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633F02F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22A2B">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E22A2B">
        <w:rPr>
          <w:rFonts w:ascii="Arial" w:eastAsiaTheme="minorEastAsia" w:hAnsi="Arial" w:cs="Arial"/>
          <w:b/>
          <w:sz w:val="24"/>
          <w:szCs w:val="24"/>
          <w:lang w:eastAsia="zh-CN"/>
        </w:rPr>
        <w:t>1095</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4E5273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2A2B">
        <w:rPr>
          <w:rFonts w:ascii="Arial" w:eastAsiaTheme="minorEastAsia" w:hAnsi="Arial" w:cs="Arial"/>
          <w:b/>
          <w:bCs/>
          <w:color w:val="000000"/>
          <w:sz w:val="22"/>
          <w:lang w:eastAsia="zh-CN"/>
        </w:rPr>
        <w:t>8.22.2.1</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7CA68030"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2345A" w:rsidRPr="0082345A">
        <w:rPr>
          <w:rFonts w:ascii="Arial" w:eastAsia="MS Mincho" w:hAnsi="Arial" w:cs="Arial"/>
          <w:b/>
          <w:color w:val="000000"/>
          <w:sz w:val="22"/>
        </w:rPr>
        <w:t>Further discussion on system parameters for LP-WUS</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7923384" w14:textId="77777777" w:rsidR="000638CC" w:rsidRDefault="000638CC" w:rsidP="00642BC6">
      <w:pPr>
        <w:rPr>
          <w:lang w:val="sv-SE" w:eastAsia="ja-JP"/>
        </w:rPr>
      </w:pPr>
      <w:r>
        <w:rPr>
          <w:lang w:val="sv-SE" w:eastAsia="ja-JP"/>
        </w:rPr>
        <w:t>In RAN4#111, some conclusions were agreed on general and system parameters for LP-WUS [1]. In particular, it was agreed that RAN4 will further check whether the channel raster is needed for LP-WUR:</w:t>
      </w:r>
    </w:p>
    <w:tbl>
      <w:tblPr>
        <w:tblStyle w:val="TableGrid"/>
        <w:tblW w:w="0" w:type="auto"/>
        <w:tblLook w:val="04A0" w:firstRow="1" w:lastRow="0" w:firstColumn="1" w:lastColumn="0" w:noHBand="0" w:noVBand="1"/>
      </w:tblPr>
      <w:tblGrid>
        <w:gridCol w:w="9631"/>
      </w:tblGrid>
      <w:tr w:rsidR="000905EF" w:rsidRPr="000905EF" w14:paraId="062C7F84" w14:textId="77777777" w:rsidTr="000905EF">
        <w:tc>
          <w:tcPr>
            <w:tcW w:w="9631" w:type="dxa"/>
          </w:tcPr>
          <w:p w14:paraId="36A14482" w14:textId="77777777" w:rsidR="000905EF" w:rsidRPr="000905EF" w:rsidRDefault="000905EF" w:rsidP="000905EF">
            <w:pPr>
              <w:rPr>
                <w:b/>
                <w:i/>
                <w:iCs/>
                <w:u w:val="single"/>
                <w:lang w:eastAsia="ko-KR"/>
              </w:rPr>
            </w:pPr>
            <w:r w:rsidRPr="000905EF">
              <w:rPr>
                <w:b/>
                <w:i/>
                <w:iCs/>
                <w:u w:val="single"/>
                <w:lang w:eastAsia="ko-KR"/>
              </w:rPr>
              <w:t xml:space="preserve">Issue </w:t>
            </w:r>
            <w:r w:rsidRPr="000905EF">
              <w:rPr>
                <w:rFonts w:hint="eastAsia"/>
                <w:b/>
                <w:i/>
                <w:iCs/>
                <w:u w:val="single"/>
                <w:lang w:eastAsia="zh-CN"/>
              </w:rPr>
              <w:t>1</w:t>
            </w:r>
            <w:r w:rsidRPr="000905EF">
              <w:rPr>
                <w:b/>
                <w:i/>
                <w:iCs/>
                <w:u w:val="single"/>
                <w:lang w:eastAsia="ko-KR"/>
              </w:rPr>
              <w:t>-1-</w:t>
            </w:r>
            <w:r w:rsidRPr="000905EF">
              <w:rPr>
                <w:rFonts w:hint="eastAsia"/>
                <w:b/>
                <w:i/>
                <w:iCs/>
                <w:u w:val="single"/>
                <w:lang w:eastAsia="zh-CN"/>
              </w:rPr>
              <w:t>7</w:t>
            </w:r>
            <w:r w:rsidRPr="000905EF">
              <w:rPr>
                <w:b/>
                <w:i/>
                <w:iCs/>
                <w:u w:val="single"/>
                <w:lang w:eastAsia="ko-KR"/>
              </w:rPr>
              <w:t xml:space="preserve">: </w:t>
            </w:r>
            <w:r w:rsidRPr="000905EF">
              <w:rPr>
                <w:rFonts w:hint="eastAsia"/>
                <w:b/>
                <w:i/>
                <w:iCs/>
                <w:u w:val="single"/>
                <w:lang w:eastAsia="zh-CN"/>
              </w:rPr>
              <w:t>Channel raster for LP-WUR</w:t>
            </w:r>
            <w:r w:rsidRPr="000905EF">
              <w:rPr>
                <w:b/>
                <w:i/>
                <w:iCs/>
                <w:u w:val="single"/>
                <w:lang w:eastAsia="ko-KR"/>
              </w:rPr>
              <w:t xml:space="preserve"> </w:t>
            </w:r>
          </w:p>
          <w:p w14:paraId="63CE0578" w14:textId="77777777" w:rsidR="000905EF" w:rsidRPr="000905EF" w:rsidRDefault="000905EF" w:rsidP="000905EF">
            <w:pPr>
              <w:pStyle w:val="ListParagraph"/>
              <w:overflowPunct/>
              <w:autoSpaceDE/>
              <w:autoSpaceDN/>
              <w:adjustRightInd/>
              <w:spacing w:after="120"/>
              <w:ind w:firstLineChars="0" w:firstLine="0"/>
              <w:textAlignment w:val="auto"/>
              <w:rPr>
                <w:rFonts w:eastAsia="SimSun"/>
                <w:i/>
                <w:iCs/>
                <w:szCs w:val="24"/>
                <w:lang w:eastAsia="zh-CN"/>
              </w:rPr>
            </w:pPr>
            <w:r w:rsidRPr="000905EF">
              <w:rPr>
                <w:rFonts w:eastAsia="SimSun"/>
                <w:b/>
                <w:bCs/>
                <w:i/>
                <w:iCs/>
                <w:szCs w:val="24"/>
                <w:lang w:eastAsia="zh-CN"/>
              </w:rPr>
              <w:t>A</w:t>
            </w:r>
            <w:r w:rsidRPr="000905EF">
              <w:rPr>
                <w:rFonts w:eastAsia="SimSun" w:hint="eastAsia"/>
                <w:b/>
                <w:bCs/>
                <w:i/>
                <w:iCs/>
                <w:szCs w:val="24"/>
                <w:lang w:eastAsia="zh-CN"/>
              </w:rPr>
              <w:t>greements:</w:t>
            </w:r>
            <w:r w:rsidRPr="000905EF">
              <w:rPr>
                <w:rFonts w:eastAsia="SimSun" w:hint="eastAsia"/>
                <w:i/>
                <w:iCs/>
                <w:szCs w:val="24"/>
                <w:lang w:eastAsia="zh-CN"/>
              </w:rPr>
              <w:t xml:space="preserve"> </w:t>
            </w:r>
          </w:p>
          <w:p w14:paraId="4AE9CB63" w14:textId="6DA6BAC3" w:rsidR="000905EF" w:rsidRPr="000905EF" w:rsidRDefault="000905EF" w:rsidP="000905EF">
            <w:pPr>
              <w:pStyle w:val="ListParagraph"/>
              <w:overflowPunct/>
              <w:autoSpaceDE/>
              <w:autoSpaceDN/>
              <w:adjustRightInd/>
              <w:spacing w:after="120"/>
              <w:ind w:firstLineChars="0" w:firstLine="0"/>
              <w:textAlignment w:val="auto"/>
              <w:rPr>
                <w:rFonts w:eastAsia="SimSun"/>
                <w:i/>
                <w:iCs/>
                <w:szCs w:val="24"/>
                <w:lang w:eastAsia="zh-CN"/>
              </w:rPr>
            </w:pPr>
            <w:r w:rsidRPr="000905EF">
              <w:rPr>
                <w:rFonts w:eastAsia="SimSun" w:hint="eastAsia"/>
                <w:i/>
                <w:iCs/>
                <w:szCs w:val="24"/>
                <w:lang w:eastAsia="zh-CN"/>
              </w:rPr>
              <w:t>RAN4 further check whether no channel raster is needed for LP-WUR.</w:t>
            </w:r>
          </w:p>
        </w:tc>
      </w:tr>
    </w:tbl>
    <w:p w14:paraId="5E698A64" w14:textId="77777777" w:rsidR="00C35BD4" w:rsidRDefault="00C35BD4" w:rsidP="00642BC6">
      <w:pPr>
        <w:rPr>
          <w:lang w:val="sv-SE" w:eastAsia="ja-JP"/>
        </w:rPr>
      </w:pPr>
    </w:p>
    <w:p w14:paraId="1A286333" w14:textId="2C722307" w:rsidR="00484C5D" w:rsidRPr="008B7229" w:rsidRDefault="00C35BD4" w:rsidP="00642BC6">
      <w:pPr>
        <w:rPr>
          <w:lang w:val="sv-SE" w:eastAsia="ja-JP"/>
        </w:rPr>
      </w:pPr>
      <w:r>
        <w:rPr>
          <w:lang w:val="sv-SE" w:eastAsia="ja-JP"/>
        </w:rPr>
        <w:t>In this contribution, we propose to introduce a separate channel raster for LP-WUR in order to ensure a</w:t>
      </w:r>
      <w:r w:rsidR="00F90EDA">
        <w:rPr>
          <w:lang w:val="sv-SE" w:eastAsia="ja-JP"/>
        </w:rPr>
        <w:t>n</w:t>
      </w:r>
      <w:r>
        <w:rPr>
          <w:lang w:val="sv-SE" w:eastAsia="ja-JP"/>
        </w:rPr>
        <w:t xml:space="preserve"> LP-WUS carrier could be flexibly allocated within an NR carrier</w:t>
      </w:r>
      <w:r w:rsidR="00970822">
        <w:rPr>
          <w:lang w:val="sv-SE" w:eastAsia="ja-JP"/>
        </w:rPr>
        <w:t xml:space="preserve"> for those NR bands with 100kHz channel raster</w:t>
      </w:r>
      <w:r>
        <w:rPr>
          <w:lang w:val="sv-SE" w:eastAsia="ja-JP"/>
        </w:rPr>
        <w:t xml:space="preserve">. </w:t>
      </w:r>
    </w:p>
    <w:p w14:paraId="609286E5" w14:textId="522C2324" w:rsidR="00E80B52" w:rsidRDefault="008B7229" w:rsidP="00805BE8">
      <w:pPr>
        <w:pStyle w:val="Heading1"/>
        <w:rPr>
          <w:lang w:eastAsia="ja-JP"/>
        </w:rPr>
      </w:pPr>
      <w:r>
        <w:rPr>
          <w:lang w:eastAsia="ja-JP"/>
        </w:rPr>
        <w:t>Discussion</w:t>
      </w:r>
    </w:p>
    <w:p w14:paraId="31733A4E" w14:textId="77777777" w:rsidR="00F90EDA" w:rsidRDefault="00F90EDA" w:rsidP="008B7229">
      <w:pPr>
        <w:rPr>
          <w:lang w:val="sv-SE" w:eastAsia="ja-JP"/>
        </w:rPr>
      </w:pPr>
      <w:r>
        <w:rPr>
          <w:lang w:val="sv-SE" w:eastAsia="ja-JP"/>
        </w:rPr>
        <w:t>In order to make most of LP-WUS, at least the following two points should be satisfied from standardization perspective:</w:t>
      </w:r>
    </w:p>
    <w:p w14:paraId="171F3B64" w14:textId="56736F59" w:rsidR="008B7229" w:rsidRPr="00F90EDA" w:rsidRDefault="00F90EDA" w:rsidP="00F90EDA">
      <w:pPr>
        <w:pStyle w:val="ListParagraph"/>
        <w:numPr>
          <w:ilvl w:val="0"/>
          <w:numId w:val="26"/>
        </w:numPr>
        <w:ind w:firstLineChars="0"/>
        <w:rPr>
          <w:lang w:val="sv-SE" w:eastAsia="ja-JP"/>
        </w:rPr>
      </w:pPr>
      <w:r w:rsidRPr="00F90EDA">
        <w:rPr>
          <w:lang w:val="sv-SE" w:eastAsia="ja-JP"/>
        </w:rPr>
        <w:t xml:space="preserve">PRB grid of an LP-WUS carrier should be aligned with that of its surrounding </w:t>
      </w:r>
      <w:r>
        <w:rPr>
          <w:lang w:val="sv-SE" w:eastAsia="ja-JP"/>
        </w:rPr>
        <w:t xml:space="preserve">wider </w:t>
      </w:r>
      <w:r w:rsidRPr="00F90EDA">
        <w:rPr>
          <w:lang w:val="sv-SE" w:eastAsia="ja-JP"/>
        </w:rPr>
        <w:t>NR carrier;</w:t>
      </w:r>
    </w:p>
    <w:p w14:paraId="5EF0DCA4" w14:textId="6B9C2BE5" w:rsidR="00F90EDA" w:rsidRPr="00F90EDA" w:rsidRDefault="007F558D" w:rsidP="00F90EDA">
      <w:pPr>
        <w:pStyle w:val="ListParagraph"/>
        <w:numPr>
          <w:ilvl w:val="0"/>
          <w:numId w:val="26"/>
        </w:numPr>
        <w:ind w:firstLineChars="0"/>
        <w:rPr>
          <w:lang w:val="sv-SE" w:eastAsia="ja-JP"/>
        </w:rPr>
      </w:pPr>
      <w:r>
        <w:rPr>
          <w:lang w:val="sv-SE" w:eastAsia="ja-JP"/>
        </w:rPr>
        <w:t>An LP-WUS carrier can be flexibly allocated within the wider NR carrier.</w:t>
      </w:r>
    </w:p>
    <w:p w14:paraId="65EEB7F2" w14:textId="4C158465" w:rsidR="008B7229" w:rsidRDefault="00970822" w:rsidP="008B7229">
      <w:pPr>
        <w:rPr>
          <w:lang w:val="sv-SE" w:eastAsia="ja-JP"/>
        </w:rPr>
      </w:pPr>
      <w:r>
        <w:rPr>
          <w:lang w:val="sv-SE" w:eastAsia="ja-JP"/>
        </w:rPr>
        <w:t>Obviously, for an NR band with SCS based channel raster, both could be fulfilled, hence, no channel raster is needed for LP-WUR for those NR bands.</w:t>
      </w:r>
    </w:p>
    <w:p w14:paraId="39036C72" w14:textId="6AD5B2D6" w:rsidR="00970822" w:rsidRPr="00970822" w:rsidRDefault="00970822" w:rsidP="008B7229">
      <w:pPr>
        <w:rPr>
          <w:b/>
          <w:bCs/>
          <w:lang w:val="sv-SE" w:eastAsia="ja-JP"/>
        </w:rPr>
      </w:pPr>
      <w:r w:rsidRPr="00970822">
        <w:rPr>
          <w:b/>
          <w:bCs/>
          <w:lang w:val="sv-SE" w:eastAsia="ja-JP"/>
        </w:rPr>
        <w:t>Proposal 1: For NR bands with SCS based channel raster, no new channel raster is needed for LP-WUR.</w:t>
      </w:r>
    </w:p>
    <w:p w14:paraId="1AFC161F" w14:textId="7C16E010" w:rsidR="00970822" w:rsidRDefault="000065CE" w:rsidP="008B7229">
      <w:pPr>
        <w:rPr>
          <w:lang w:val="sv-SE" w:eastAsia="ja-JP"/>
        </w:rPr>
      </w:pPr>
      <w:r>
        <w:rPr>
          <w:lang w:val="sv-SE" w:eastAsia="ja-JP"/>
        </w:rPr>
        <w:t xml:space="preserve">However, for NR bands with 100kHz channel raster, it may be a bit more complicated, in particular for the second point above. Fig. 1 illustrates four different cases where an LP-WUS carrier is allocated within the PRB grid of the corresponding NR carrier </w:t>
      </w:r>
      <w:r w:rsidR="00580D78">
        <w:rPr>
          <w:lang w:val="sv-SE" w:eastAsia="ja-JP"/>
        </w:rPr>
        <w:t xml:space="preserve">(with 100kHz channel raster) </w:t>
      </w:r>
      <w:r>
        <w:rPr>
          <w:lang w:val="sv-SE" w:eastAsia="ja-JP"/>
        </w:rPr>
        <w:t>based on the PRB numbers’ oddity of the two carriers.</w:t>
      </w:r>
    </w:p>
    <w:p w14:paraId="44BA30D4" w14:textId="4F9FA984" w:rsidR="000065CE" w:rsidRDefault="000065CE" w:rsidP="000065CE">
      <w:pPr>
        <w:pStyle w:val="ListParagraph"/>
        <w:numPr>
          <w:ilvl w:val="0"/>
          <w:numId w:val="27"/>
        </w:numPr>
        <w:ind w:firstLineChars="0"/>
        <w:rPr>
          <w:lang w:val="sv-SE" w:eastAsia="ja-JP"/>
        </w:rPr>
      </w:pPr>
      <w:r>
        <w:rPr>
          <w:lang w:val="sv-SE" w:eastAsia="ja-JP"/>
        </w:rPr>
        <w:t>Fig. 1a indicates the case where the PRB number of the NR carrier is even while that of LP-WUS carrier is odd</w:t>
      </w:r>
      <w:r w:rsidR="004647CA">
        <w:rPr>
          <w:lang w:val="sv-SE" w:eastAsia="ja-JP"/>
        </w:rPr>
        <w:t>, i.e., Case 1.</w:t>
      </w:r>
    </w:p>
    <w:p w14:paraId="275C990D" w14:textId="3BE3C958" w:rsidR="000065CE" w:rsidRDefault="000065CE" w:rsidP="000065CE">
      <w:pPr>
        <w:pStyle w:val="ListParagraph"/>
        <w:numPr>
          <w:ilvl w:val="0"/>
          <w:numId w:val="27"/>
        </w:numPr>
        <w:ind w:firstLineChars="0"/>
        <w:rPr>
          <w:lang w:val="sv-SE" w:eastAsia="ja-JP"/>
        </w:rPr>
      </w:pPr>
      <w:r>
        <w:rPr>
          <w:lang w:val="sv-SE" w:eastAsia="ja-JP"/>
        </w:rPr>
        <w:t>Fig. 1b indicates the case where the PRB number of the NR carrier is even while that of LP-WUS carrier is even</w:t>
      </w:r>
      <w:r w:rsidR="004647CA">
        <w:rPr>
          <w:lang w:val="sv-SE" w:eastAsia="ja-JP"/>
        </w:rPr>
        <w:t>, i.e., Case 2.</w:t>
      </w:r>
    </w:p>
    <w:p w14:paraId="38324617" w14:textId="27C05D68" w:rsidR="000065CE" w:rsidRDefault="000065CE" w:rsidP="000065CE">
      <w:pPr>
        <w:pStyle w:val="ListParagraph"/>
        <w:numPr>
          <w:ilvl w:val="0"/>
          <w:numId w:val="27"/>
        </w:numPr>
        <w:ind w:firstLineChars="0"/>
        <w:rPr>
          <w:lang w:val="sv-SE" w:eastAsia="ja-JP"/>
        </w:rPr>
      </w:pPr>
      <w:r>
        <w:rPr>
          <w:lang w:val="sv-SE" w:eastAsia="ja-JP"/>
        </w:rPr>
        <w:t>Fig. 1c indicates the case where the PRB number of the NR carrier is odd while that of LP-WUS carrier is odd</w:t>
      </w:r>
      <w:r w:rsidR="004647CA">
        <w:rPr>
          <w:lang w:val="sv-SE" w:eastAsia="ja-JP"/>
        </w:rPr>
        <w:t>, i.e., Case 3.</w:t>
      </w:r>
    </w:p>
    <w:p w14:paraId="0B80391C" w14:textId="086BF735" w:rsidR="000065CE" w:rsidRPr="000065CE" w:rsidRDefault="000065CE" w:rsidP="000065CE">
      <w:pPr>
        <w:pStyle w:val="ListParagraph"/>
        <w:numPr>
          <w:ilvl w:val="0"/>
          <w:numId w:val="27"/>
        </w:numPr>
        <w:ind w:firstLineChars="0"/>
        <w:rPr>
          <w:lang w:val="sv-SE" w:eastAsia="ja-JP"/>
        </w:rPr>
      </w:pPr>
      <w:r>
        <w:rPr>
          <w:lang w:val="sv-SE" w:eastAsia="ja-JP"/>
        </w:rPr>
        <w:t>Fig. 1d indicates the case where the PRB number of the NR carrier is odd while that of LP-WUS carrier is even</w:t>
      </w:r>
      <w:r w:rsidR="004647CA">
        <w:rPr>
          <w:lang w:val="sv-SE" w:eastAsia="ja-JP"/>
        </w:rPr>
        <w:t>, i.e., Case 4.</w:t>
      </w:r>
      <w:r>
        <w:rPr>
          <w:lang w:val="sv-SE" w:eastAsia="ja-JP"/>
        </w:rPr>
        <w:t xml:space="preserve"> </w:t>
      </w:r>
    </w:p>
    <w:p w14:paraId="45F5E19C" w14:textId="5CCB8140" w:rsidR="00970822" w:rsidRDefault="000065CE" w:rsidP="000065CE">
      <w:pPr>
        <w:jc w:val="center"/>
        <w:rPr>
          <w:lang w:val="sv-SE" w:eastAsia="ja-JP"/>
        </w:rPr>
      </w:pPr>
      <w:r>
        <w:rPr>
          <w:noProof/>
        </w:rPr>
        <w:lastRenderedPageBreak/>
        <w:drawing>
          <wp:inline distT="0" distB="0" distL="0" distR="0" wp14:anchorId="062A597B" wp14:editId="21B7865F">
            <wp:extent cx="5731510" cy="6002655"/>
            <wp:effectExtent l="0" t="0" r="2540" b="0"/>
            <wp:docPr id="4034557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6002655"/>
                    </a:xfrm>
                    <a:prstGeom prst="rect">
                      <a:avLst/>
                    </a:prstGeom>
                    <a:noFill/>
                    <a:ln>
                      <a:noFill/>
                    </a:ln>
                  </pic:spPr>
                </pic:pic>
              </a:graphicData>
            </a:graphic>
          </wp:inline>
        </w:drawing>
      </w:r>
    </w:p>
    <w:p w14:paraId="03D96334" w14:textId="080E0CA8" w:rsidR="000065CE" w:rsidRDefault="000065CE" w:rsidP="000065CE">
      <w:pPr>
        <w:jc w:val="center"/>
        <w:rPr>
          <w:lang w:val="sv-SE" w:eastAsia="ja-JP"/>
        </w:rPr>
      </w:pPr>
      <w:r>
        <w:rPr>
          <w:lang w:val="sv-SE" w:eastAsia="ja-JP"/>
        </w:rPr>
        <w:t>Fig. 1, channel raster for WUS carrier</w:t>
      </w:r>
    </w:p>
    <w:p w14:paraId="6F49E70C" w14:textId="1CECD749" w:rsidR="000065CE" w:rsidRDefault="004647CA" w:rsidP="008B7229">
      <w:pPr>
        <w:rPr>
          <w:lang w:val="sv-SE" w:eastAsia="ja-JP"/>
        </w:rPr>
      </w:pPr>
      <w:r>
        <w:rPr>
          <w:lang w:val="sv-SE" w:eastAsia="ja-JP"/>
        </w:rPr>
        <w:t xml:space="preserve">As shown in Fig. 1, the distance </w:t>
      </w:r>
      <w:r w:rsidR="00620791" w:rsidRPr="00620791">
        <w:rPr>
          <w:i/>
          <w:iCs/>
          <w:lang w:val="sv-SE" w:eastAsia="ja-JP"/>
        </w:rPr>
        <w:t>D</w:t>
      </w:r>
      <w:r w:rsidR="00620791">
        <w:rPr>
          <w:lang w:val="sv-SE" w:eastAsia="ja-JP"/>
        </w:rPr>
        <w:t xml:space="preserve"> </w:t>
      </w:r>
      <w:r>
        <w:rPr>
          <w:lang w:val="sv-SE" w:eastAsia="ja-JP"/>
        </w:rPr>
        <w:t xml:space="preserve">between the LP-WUS carrier and NR carrier </w:t>
      </w:r>
      <w:r w:rsidR="00620791">
        <w:rPr>
          <w:lang w:val="sv-SE" w:eastAsia="ja-JP"/>
        </w:rPr>
        <w:t>can be expressed as:</w:t>
      </w:r>
    </w:p>
    <w:p w14:paraId="0AE9F906" w14:textId="1773EF43" w:rsidR="00620791" w:rsidRDefault="00620791" w:rsidP="00620791">
      <w:pPr>
        <w:pStyle w:val="ListParagraph"/>
        <w:numPr>
          <w:ilvl w:val="0"/>
          <w:numId w:val="28"/>
        </w:numPr>
        <w:ind w:firstLineChars="0"/>
        <w:rPr>
          <w:lang w:val="sv-SE" w:eastAsia="ja-JP"/>
        </w:rPr>
      </w:pPr>
      <w:r>
        <w:rPr>
          <w:lang w:val="sv-SE" w:eastAsia="ja-JP"/>
        </w:rPr>
        <w:t>q * SCS * 12 + 6 * SCS for Case 1 and 4;</w:t>
      </w:r>
    </w:p>
    <w:p w14:paraId="26A88012" w14:textId="15DBABE2" w:rsidR="00620791" w:rsidRDefault="00620791" w:rsidP="00620791">
      <w:pPr>
        <w:pStyle w:val="ListParagraph"/>
        <w:numPr>
          <w:ilvl w:val="0"/>
          <w:numId w:val="28"/>
        </w:numPr>
        <w:ind w:firstLineChars="0"/>
        <w:rPr>
          <w:lang w:val="sv-SE" w:eastAsia="ja-JP"/>
        </w:rPr>
      </w:pPr>
      <w:r>
        <w:rPr>
          <w:lang w:val="sv-SE" w:eastAsia="ja-JP"/>
        </w:rPr>
        <w:t>q * SCS * 12 for Case 2 and 3.</w:t>
      </w:r>
    </w:p>
    <w:p w14:paraId="51ECBCAF" w14:textId="2E41C628" w:rsidR="00620791" w:rsidRDefault="00620791" w:rsidP="00620791">
      <w:pPr>
        <w:rPr>
          <w:lang w:val="sv-SE" w:eastAsia="ja-JP"/>
        </w:rPr>
      </w:pPr>
      <w:r>
        <w:rPr>
          <w:lang w:val="sv-SE" w:eastAsia="ja-JP"/>
        </w:rPr>
        <w:t>Where q is an integer.</w:t>
      </w:r>
    </w:p>
    <w:p w14:paraId="4FD9BEF0" w14:textId="77777777" w:rsidR="006142E0" w:rsidRDefault="006142E0" w:rsidP="006142E0">
      <w:pPr>
        <w:rPr>
          <w:lang w:val="sv-SE" w:eastAsia="ja-JP"/>
        </w:rPr>
      </w:pPr>
      <w:r>
        <w:rPr>
          <w:lang w:val="sv-SE" w:eastAsia="ja-JP"/>
        </w:rPr>
        <w:t xml:space="preserve">The channel raster of LP-WUR, labelled as </w:t>
      </w:r>
      <w:r w:rsidRPr="006142E0">
        <w:rPr>
          <w:i/>
          <w:iCs/>
          <w:lang w:val="sv-SE" w:eastAsia="ja-JP"/>
        </w:rPr>
        <w:t>cr(t)</w:t>
      </w:r>
      <w:r>
        <w:rPr>
          <w:lang w:val="sv-SE" w:eastAsia="ja-JP"/>
        </w:rPr>
        <w:t>,  can be calculated as:</w:t>
      </w:r>
    </w:p>
    <w:p w14:paraId="43A29923" w14:textId="6F7ED440" w:rsidR="006142E0" w:rsidRDefault="006142E0" w:rsidP="006142E0">
      <w:pPr>
        <w:jc w:val="center"/>
        <w:rPr>
          <w:lang w:val="sv-SE" w:eastAsia="ja-JP"/>
        </w:rPr>
      </w:pPr>
      <w:r w:rsidRPr="006142E0">
        <w:rPr>
          <w:rFonts w:hint="eastAsia"/>
          <w:i/>
          <w:iCs/>
        </w:rPr>
        <w:t>cr(t) = n*100kHz + q*SCS*12 + m*6*SCS</w:t>
      </w:r>
      <w:r>
        <w:rPr>
          <w:rFonts w:hint="eastAsia"/>
        </w:rPr>
        <w:t xml:space="preserve">           (1)</w:t>
      </w:r>
    </w:p>
    <w:p w14:paraId="2FFCE965" w14:textId="27425F45" w:rsidR="00081753" w:rsidRDefault="00081753" w:rsidP="006142E0">
      <w:pPr>
        <w:rPr>
          <w:lang w:val="sv-SE" w:eastAsia="ja-JP"/>
        </w:rPr>
      </w:pPr>
      <w:r>
        <w:rPr>
          <w:lang w:val="sv-SE" w:eastAsia="ja-JP"/>
        </w:rPr>
        <w:t xml:space="preserve">where </w:t>
      </w:r>
      <w:r w:rsidRPr="00081753">
        <w:rPr>
          <w:i/>
          <w:iCs/>
          <w:lang w:val="sv-SE" w:eastAsia="ja-JP"/>
        </w:rPr>
        <w:t>n, q</w:t>
      </w:r>
      <w:r>
        <w:rPr>
          <w:lang w:val="sv-SE" w:eastAsia="ja-JP"/>
        </w:rPr>
        <w:t xml:space="preserve"> is an integer, and </w:t>
      </w:r>
      <w:r w:rsidRPr="00081753">
        <w:rPr>
          <w:i/>
          <w:iCs/>
          <w:lang w:val="sv-SE" w:eastAsia="ja-JP"/>
        </w:rPr>
        <w:t>m = 0</w:t>
      </w:r>
      <w:r>
        <w:rPr>
          <w:lang w:val="sv-SE" w:eastAsia="ja-JP"/>
        </w:rPr>
        <w:t xml:space="preserve"> or </w:t>
      </w:r>
      <w:r w:rsidRPr="00081753">
        <w:rPr>
          <w:i/>
          <w:iCs/>
          <w:lang w:val="sv-SE" w:eastAsia="ja-JP"/>
        </w:rPr>
        <w:t>1</w:t>
      </w:r>
      <w:r>
        <w:rPr>
          <w:lang w:val="sv-SE" w:eastAsia="ja-JP"/>
        </w:rPr>
        <w:t>.</w:t>
      </w:r>
    </w:p>
    <w:p w14:paraId="534410D1" w14:textId="2748D415" w:rsidR="006142E0" w:rsidRDefault="00620791" w:rsidP="006142E0">
      <w:pPr>
        <w:rPr>
          <w:lang w:val="sv-SE" w:eastAsia="ja-JP"/>
        </w:rPr>
      </w:pPr>
      <w:r>
        <w:rPr>
          <w:lang w:val="sv-SE" w:eastAsia="ja-JP"/>
        </w:rPr>
        <w:t xml:space="preserve">Let’s take </w:t>
      </w:r>
      <w:r w:rsidRPr="00081753">
        <w:rPr>
          <w:i/>
          <w:iCs/>
          <w:lang w:val="sv-SE" w:eastAsia="ja-JP"/>
        </w:rPr>
        <w:t>15kHz</w:t>
      </w:r>
      <w:r>
        <w:rPr>
          <w:lang w:val="sv-SE" w:eastAsia="ja-JP"/>
        </w:rPr>
        <w:t xml:space="preserve"> SCS as an example</w:t>
      </w:r>
      <w:r w:rsidR="006142E0">
        <w:rPr>
          <w:lang w:val="sv-SE" w:eastAsia="ja-JP"/>
        </w:rPr>
        <w:t xml:space="preserve">. </w:t>
      </w:r>
      <w:r w:rsidR="00081753">
        <w:rPr>
          <w:lang w:val="sv-SE" w:eastAsia="ja-JP"/>
        </w:rPr>
        <w:t>The Eq. (1) is further expressed as:</w:t>
      </w:r>
    </w:p>
    <w:p w14:paraId="22A93788" w14:textId="32C4143A" w:rsidR="00081753" w:rsidRDefault="00081753" w:rsidP="00081753">
      <w:pPr>
        <w:jc w:val="center"/>
        <w:rPr>
          <w:lang w:val="sv-SE" w:eastAsia="ja-JP"/>
        </w:rPr>
      </w:pPr>
      <w:r w:rsidRPr="00081753">
        <w:rPr>
          <w:rFonts w:hint="eastAsia"/>
          <w:i/>
          <w:iCs/>
          <w:lang w:val="sv-SE"/>
        </w:rPr>
        <w:t>cr(t) = n*100kHz + q*</w:t>
      </w:r>
      <w:r w:rsidRPr="00081753">
        <w:rPr>
          <w:i/>
          <w:iCs/>
          <w:lang w:val="sv-SE"/>
        </w:rPr>
        <w:t>180kHz</w:t>
      </w:r>
      <w:r w:rsidRPr="00081753">
        <w:rPr>
          <w:rFonts w:hint="eastAsia"/>
          <w:i/>
          <w:iCs/>
          <w:lang w:val="sv-SE"/>
        </w:rPr>
        <w:t xml:space="preserve"> + m</w:t>
      </w:r>
      <w:r>
        <w:rPr>
          <w:i/>
          <w:iCs/>
          <w:lang w:val="sv-SE"/>
        </w:rPr>
        <w:t>*90kHz</w:t>
      </w:r>
      <w:r w:rsidRPr="00081753">
        <w:rPr>
          <w:rFonts w:hint="eastAsia"/>
          <w:lang w:val="sv-SE"/>
        </w:rPr>
        <w:t xml:space="preserve">           (</w:t>
      </w:r>
      <w:r w:rsidRPr="00081753">
        <w:rPr>
          <w:lang w:val="sv-SE"/>
        </w:rPr>
        <w:t>2</w:t>
      </w:r>
      <w:r w:rsidRPr="00081753">
        <w:rPr>
          <w:rFonts w:hint="eastAsia"/>
          <w:lang w:val="sv-SE"/>
        </w:rPr>
        <w:t>)</w:t>
      </w:r>
    </w:p>
    <w:p w14:paraId="586067B0" w14:textId="7DC740DA" w:rsidR="00081753" w:rsidRDefault="00081753" w:rsidP="006142E0">
      <w:pPr>
        <w:rPr>
          <w:lang w:val="sv-SE"/>
        </w:rPr>
      </w:pPr>
      <w:r>
        <w:rPr>
          <w:lang w:val="sv-SE"/>
        </w:rPr>
        <w:t>Actually, Eq. (2) can be simplified as:</w:t>
      </w:r>
    </w:p>
    <w:p w14:paraId="4DE2FBF8" w14:textId="07DCD292" w:rsidR="00081753" w:rsidRDefault="00081753" w:rsidP="00081753">
      <w:pPr>
        <w:jc w:val="center"/>
        <w:rPr>
          <w:lang w:val="sv-SE" w:eastAsia="ja-JP"/>
        </w:rPr>
      </w:pPr>
      <w:r w:rsidRPr="006142E0">
        <w:rPr>
          <w:rFonts w:hint="eastAsia"/>
          <w:i/>
          <w:iCs/>
        </w:rPr>
        <w:lastRenderedPageBreak/>
        <w:t>cr(t) = n*100kHz +</w:t>
      </w:r>
      <w:r>
        <w:rPr>
          <w:i/>
          <w:iCs/>
        </w:rPr>
        <w:t>p * 90kHz</w:t>
      </w:r>
      <w:r>
        <w:rPr>
          <w:rFonts w:hint="eastAsia"/>
        </w:rPr>
        <w:t xml:space="preserve">           (</w:t>
      </w:r>
      <w:r>
        <w:t>3</w:t>
      </w:r>
      <w:r>
        <w:rPr>
          <w:rFonts w:hint="eastAsia"/>
        </w:rPr>
        <w:t>)</w:t>
      </w:r>
    </w:p>
    <w:p w14:paraId="5BB87164" w14:textId="01CD6272" w:rsidR="00081753" w:rsidRPr="00081753" w:rsidRDefault="00081753" w:rsidP="006142E0">
      <w:pPr>
        <w:rPr>
          <w:lang w:val="sv-SE"/>
        </w:rPr>
      </w:pPr>
      <w:r>
        <w:rPr>
          <w:lang w:val="sv-SE"/>
        </w:rPr>
        <w:t>where p is an integer between -272 and 272.</w:t>
      </w:r>
    </w:p>
    <w:p w14:paraId="0A2AD042" w14:textId="43E9AA84" w:rsidR="006142E0" w:rsidRDefault="00081753" w:rsidP="00081753">
      <w:pPr>
        <w:rPr>
          <w:lang w:val="sv-SE"/>
        </w:rPr>
      </w:pPr>
      <w:r>
        <w:rPr>
          <w:lang w:val="sv-SE"/>
        </w:rPr>
        <w:t xml:space="preserve">The final set indicated by Eq. (3) is </w:t>
      </w:r>
      <w:r w:rsidRPr="00081753">
        <w:rPr>
          <w:rFonts w:hint="eastAsia"/>
          <w:lang w:val="sv-SE"/>
        </w:rPr>
        <w:t>{</w:t>
      </w:r>
      <w:r w:rsidRPr="00081753">
        <w:rPr>
          <w:rFonts w:hint="eastAsia"/>
          <w:i/>
          <w:iCs/>
          <w:lang w:val="sv-SE"/>
        </w:rPr>
        <w:t xml:space="preserve">10kHz, 20kHz, 30kHz, </w:t>
      </w:r>
      <w:r w:rsidRPr="00081753">
        <w:rPr>
          <w:i/>
          <w:iCs/>
          <w:lang w:val="sv-SE"/>
        </w:rPr>
        <w:t>…</w:t>
      </w:r>
      <w:r w:rsidRPr="00081753">
        <w:rPr>
          <w:rFonts w:hint="eastAsia"/>
          <w:i/>
          <w:iCs/>
          <w:lang w:val="sv-SE"/>
        </w:rPr>
        <w:t>, m*10kHz</w:t>
      </w:r>
      <w:r w:rsidRPr="00081753">
        <w:rPr>
          <w:rFonts w:hint="eastAsia"/>
          <w:lang w:val="sv-SE"/>
        </w:rPr>
        <w:t>,</w:t>
      </w:r>
      <w:r w:rsidRPr="00081753">
        <w:rPr>
          <w:lang w:val="sv-SE"/>
        </w:rPr>
        <w:t xml:space="preserve"> …</w:t>
      </w:r>
      <w:r w:rsidRPr="00081753">
        <w:rPr>
          <w:rFonts w:hint="eastAsia"/>
          <w:lang w:val="sv-SE"/>
        </w:rPr>
        <w:t>}</w:t>
      </w:r>
      <w:r w:rsidRPr="00081753">
        <w:rPr>
          <w:lang w:val="sv-SE"/>
        </w:rPr>
        <w:t>, wh</w:t>
      </w:r>
      <w:r>
        <w:rPr>
          <w:lang w:val="sv-SE"/>
        </w:rPr>
        <w:t xml:space="preserve">ich means </w:t>
      </w:r>
      <w:r w:rsidRPr="00081753">
        <w:rPr>
          <w:i/>
          <w:iCs/>
          <w:lang w:val="sv-SE"/>
        </w:rPr>
        <w:t>cr(t) = t * 10k</w:t>
      </w:r>
      <w:r>
        <w:rPr>
          <w:lang w:val="sv-SE"/>
        </w:rPr>
        <w:t>. Therefore, a channel raster with 10kHz can ensure the flexible allocation of an LP-WUS carrier within a wider NR carrier with 100kHz channel raster.</w:t>
      </w:r>
    </w:p>
    <w:p w14:paraId="68D2065F" w14:textId="11662660" w:rsidR="006142E0" w:rsidRPr="00FE32FB" w:rsidRDefault="00081753" w:rsidP="00620791">
      <w:pPr>
        <w:rPr>
          <w:b/>
          <w:bCs/>
          <w:lang w:val="sv-SE"/>
        </w:rPr>
      </w:pPr>
      <w:r w:rsidRPr="00FE32FB">
        <w:rPr>
          <w:b/>
          <w:bCs/>
          <w:lang w:val="sv-SE"/>
        </w:rPr>
        <w:t>Proposal 2: Introduce 10kHz channel raster for LP-WUR for an NR band with 100kHz channel raster to ensure an LP-WUS carrier can be flexibly allocated within an NR carrier in that NR band.</w:t>
      </w:r>
    </w:p>
    <w:p w14:paraId="3338192E" w14:textId="77777777" w:rsidR="006142E0" w:rsidRPr="00620791" w:rsidRDefault="006142E0" w:rsidP="00620791">
      <w:pPr>
        <w:rPr>
          <w:lang w:val="sv-SE" w:eastAsia="ja-JP"/>
        </w:rPr>
      </w:pPr>
    </w:p>
    <w:p w14:paraId="0EF0B9CE" w14:textId="6BC7660F" w:rsidR="00923222" w:rsidRDefault="00923222" w:rsidP="00923222">
      <w:pPr>
        <w:pStyle w:val="Heading1"/>
        <w:rPr>
          <w:lang w:eastAsia="ja-JP"/>
        </w:rPr>
      </w:pPr>
      <w:r>
        <w:rPr>
          <w:lang w:eastAsia="ja-JP"/>
        </w:rPr>
        <w:t>Conclusion</w:t>
      </w:r>
    </w:p>
    <w:p w14:paraId="1DD94B9D" w14:textId="266D0169" w:rsidR="00923222" w:rsidRDefault="00970822" w:rsidP="008B7229">
      <w:pPr>
        <w:rPr>
          <w:lang w:val="sv-SE" w:eastAsia="ja-JP"/>
        </w:rPr>
      </w:pPr>
      <w:r>
        <w:rPr>
          <w:lang w:val="sv-SE" w:eastAsia="ja-JP"/>
        </w:rPr>
        <w:t>In this contribution, we have the following proposals on system parameters for LP-WUR:</w:t>
      </w:r>
    </w:p>
    <w:p w14:paraId="3281801D" w14:textId="77777777" w:rsidR="00970822" w:rsidRPr="00970822" w:rsidRDefault="00970822" w:rsidP="00970822">
      <w:pPr>
        <w:rPr>
          <w:b/>
          <w:bCs/>
          <w:lang w:val="sv-SE" w:eastAsia="ja-JP"/>
        </w:rPr>
      </w:pPr>
      <w:r w:rsidRPr="00970822">
        <w:rPr>
          <w:b/>
          <w:bCs/>
          <w:lang w:val="sv-SE" w:eastAsia="ja-JP"/>
        </w:rPr>
        <w:t>Proposal 1: For NR bands with SCS based channel raster, no new channel raster is needed for LP-WUR.</w:t>
      </w:r>
    </w:p>
    <w:p w14:paraId="31A3F062" w14:textId="77777777" w:rsidR="00FE32FB" w:rsidRPr="00FE32FB" w:rsidRDefault="00FE32FB" w:rsidP="00FE32FB">
      <w:pPr>
        <w:rPr>
          <w:b/>
          <w:bCs/>
          <w:lang w:val="sv-SE"/>
        </w:rPr>
      </w:pPr>
      <w:r w:rsidRPr="00FE32FB">
        <w:rPr>
          <w:b/>
          <w:bCs/>
          <w:lang w:val="sv-SE"/>
        </w:rPr>
        <w:t>Proposal 2: Introduce 10kHz channel raster for LP-WUR for an NR band with 100kHz channel raster to ensure an LP-WUS carrier can be flexibly allocated within an NR carrier in that NR band.</w:t>
      </w:r>
    </w:p>
    <w:p w14:paraId="2BCEA682" w14:textId="77777777" w:rsidR="00923222" w:rsidRDefault="00923222" w:rsidP="008B7229">
      <w:pPr>
        <w:rPr>
          <w:lang w:val="sv-SE" w:eastAsia="ja-JP"/>
        </w:rPr>
      </w:pPr>
    </w:p>
    <w:p w14:paraId="11F2B815" w14:textId="2F899EA8" w:rsidR="00923222" w:rsidRDefault="00923222" w:rsidP="00CD424F">
      <w:pPr>
        <w:pStyle w:val="Heading1"/>
        <w:numPr>
          <w:ilvl w:val="0"/>
          <w:numId w:val="0"/>
        </w:numPr>
        <w:rPr>
          <w:lang w:eastAsia="ja-JP"/>
        </w:rPr>
      </w:pPr>
      <w:r>
        <w:rPr>
          <w:lang w:eastAsia="ja-JP"/>
        </w:rPr>
        <w:t>Reference</w:t>
      </w:r>
    </w:p>
    <w:p w14:paraId="230509F3" w14:textId="7B50B2D8" w:rsidR="00CD424F" w:rsidRDefault="00CD424F" w:rsidP="00CD424F">
      <w:pPr>
        <w:rPr>
          <w:lang w:val="sv-SE" w:eastAsia="ja-JP"/>
        </w:rPr>
      </w:pPr>
      <w:r>
        <w:rPr>
          <w:lang w:val="sv-SE" w:eastAsia="ja-JP"/>
        </w:rPr>
        <w:t xml:space="preserve">[1] </w:t>
      </w:r>
      <w:r w:rsidR="00F52713">
        <w:rPr>
          <w:lang w:val="sv-SE" w:eastAsia="ja-JP"/>
        </w:rPr>
        <w:t xml:space="preserve">R4-2410569, </w:t>
      </w:r>
      <w:r w:rsidR="00F52713" w:rsidRPr="00F52713">
        <w:rPr>
          <w:lang w:val="sv-SE" w:eastAsia="ja-JP"/>
        </w:rPr>
        <w:t>WF for [111][136] NR_LPWUS_UERF</w:t>
      </w:r>
      <w:r w:rsidR="00F52713">
        <w:rPr>
          <w:lang w:val="sv-SE" w:eastAsia="ja-JP"/>
        </w:rPr>
        <w:t>, vivo</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64594" w14:textId="77777777" w:rsidR="00257EC8" w:rsidRDefault="00257EC8">
      <w:r>
        <w:separator/>
      </w:r>
    </w:p>
  </w:endnote>
  <w:endnote w:type="continuationSeparator" w:id="0">
    <w:p w14:paraId="6B1D0E78" w14:textId="77777777" w:rsidR="00257EC8" w:rsidRDefault="00257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A6990" w14:textId="77777777" w:rsidR="00257EC8" w:rsidRDefault="00257EC8">
      <w:r>
        <w:separator/>
      </w:r>
    </w:p>
  </w:footnote>
  <w:footnote w:type="continuationSeparator" w:id="0">
    <w:p w14:paraId="182699A3" w14:textId="77777777" w:rsidR="00257EC8" w:rsidRDefault="00257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6231D"/>
    <w:multiLevelType w:val="hybridMultilevel"/>
    <w:tmpl w:val="885A48B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C125A29"/>
    <w:multiLevelType w:val="hybridMultilevel"/>
    <w:tmpl w:val="B022A034"/>
    <w:lvl w:ilvl="0" w:tplc="EFF04BF0">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C979B5"/>
    <w:multiLevelType w:val="hybridMultilevel"/>
    <w:tmpl w:val="E9D6553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7"/>
  </w:num>
  <w:num w:numId="3" w16cid:durableId="845053056">
    <w:abstractNumId w:val="12"/>
  </w:num>
  <w:num w:numId="4" w16cid:durableId="574896988">
    <w:abstractNumId w:val="11"/>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6"/>
  </w:num>
  <w:num w:numId="18" w16cid:durableId="1890874967">
    <w:abstractNumId w:val="3"/>
  </w:num>
  <w:num w:numId="19" w16cid:durableId="151794773">
    <w:abstractNumId w:val="2"/>
  </w:num>
  <w:num w:numId="20" w16cid:durableId="1473786642">
    <w:abstractNumId w:val="1"/>
  </w:num>
  <w:num w:numId="21" w16cid:durableId="895970569">
    <w:abstractNumId w:val="9"/>
  </w:num>
  <w:num w:numId="22" w16cid:durableId="1637685187">
    <w:abstractNumId w:val="9"/>
  </w:num>
  <w:num w:numId="23" w16cid:durableId="1282683033">
    <w:abstractNumId w:val="8"/>
  </w:num>
  <w:num w:numId="24" w16cid:durableId="122814890">
    <w:abstractNumId w:val="9"/>
  </w:num>
  <w:num w:numId="25" w16cid:durableId="1970238205">
    <w:abstractNumId w:val="9"/>
  </w:num>
  <w:num w:numId="26" w16cid:durableId="1192718182">
    <w:abstractNumId w:val="5"/>
  </w:num>
  <w:num w:numId="27" w16cid:durableId="1416393292">
    <w:abstractNumId w:val="4"/>
  </w:num>
  <w:num w:numId="28" w16cid:durableId="88664452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5CE"/>
    <w:rsid w:val="00020C56"/>
    <w:rsid w:val="00026ACC"/>
    <w:rsid w:val="0003171D"/>
    <w:rsid w:val="00031C1D"/>
    <w:rsid w:val="00035C50"/>
    <w:rsid w:val="000368AA"/>
    <w:rsid w:val="000457A1"/>
    <w:rsid w:val="00050001"/>
    <w:rsid w:val="00052041"/>
    <w:rsid w:val="0005326A"/>
    <w:rsid w:val="0006266D"/>
    <w:rsid w:val="000638CC"/>
    <w:rsid w:val="00065506"/>
    <w:rsid w:val="0007382E"/>
    <w:rsid w:val="000766E1"/>
    <w:rsid w:val="00077FF6"/>
    <w:rsid w:val="00080D82"/>
    <w:rsid w:val="00081692"/>
    <w:rsid w:val="00081753"/>
    <w:rsid w:val="00082C46"/>
    <w:rsid w:val="00085A0E"/>
    <w:rsid w:val="00087548"/>
    <w:rsid w:val="000905EF"/>
    <w:rsid w:val="00093E7E"/>
    <w:rsid w:val="000A1830"/>
    <w:rsid w:val="000A4121"/>
    <w:rsid w:val="000A4AA3"/>
    <w:rsid w:val="000A550E"/>
    <w:rsid w:val="000B0960"/>
    <w:rsid w:val="000B1A55"/>
    <w:rsid w:val="000B20BB"/>
    <w:rsid w:val="000B2EF6"/>
    <w:rsid w:val="000B2FA6"/>
    <w:rsid w:val="000B4AA0"/>
    <w:rsid w:val="000B4CFF"/>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2341"/>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57EC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47CA"/>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1F07"/>
    <w:rsid w:val="0054348A"/>
    <w:rsid w:val="00571777"/>
    <w:rsid w:val="00580D78"/>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2E0"/>
    <w:rsid w:val="006144A1"/>
    <w:rsid w:val="00615EBB"/>
    <w:rsid w:val="00616096"/>
    <w:rsid w:val="006160A2"/>
    <w:rsid w:val="00620791"/>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558D"/>
    <w:rsid w:val="008004B4"/>
    <w:rsid w:val="00805BE8"/>
    <w:rsid w:val="00814B4E"/>
    <w:rsid w:val="00816078"/>
    <w:rsid w:val="008177E3"/>
    <w:rsid w:val="0082345A"/>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B7229"/>
    <w:rsid w:val="008C60E9"/>
    <w:rsid w:val="008C717E"/>
    <w:rsid w:val="008D1B7C"/>
    <w:rsid w:val="008D6657"/>
    <w:rsid w:val="008E1F60"/>
    <w:rsid w:val="008E307E"/>
    <w:rsid w:val="008F4DD1"/>
    <w:rsid w:val="008F6056"/>
    <w:rsid w:val="00902C07"/>
    <w:rsid w:val="00905804"/>
    <w:rsid w:val="009101E2"/>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0822"/>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76D5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35BD4"/>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2A2B"/>
    <w:rsid w:val="00E23898"/>
    <w:rsid w:val="00E319F1"/>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C6C"/>
    <w:rsid w:val="00F52713"/>
    <w:rsid w:val="00F53053"/>
    <w:rsid w:val="00F53FE2"/>
    <w:rsid w:val="00F575FF"/>
    <w:rsid w:val="00F618EF"/>
    <w:rsid w:val="00F65582"/>
    <w:rsid w:val="00F66E75"/>
    <w:rsid w:val="00F77EB0"/>
    <w:rsid w:val="00F87CDD"/>
    <w:rsid w:val="00F90EDA"/>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E32FB"/>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2103</TotalTime>
  <Pages>3</Pages>
  <Words>555</Words>
  <Characters>3164</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18</cp:revision>
  <cp:lastPrinted>2019-04-25T01:09:00Z</cp:lastPrinted>
  <dcterms:created xsi:type="dcterms:W3CDTF">2024-07-16T02:53:00Z</dcterms:created>
  <dcterms:modified xsi:type="dcterms:W3CDTF">2024-08-09T09:23:00Z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